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CA" w:rsidRDefault="00976ACA" w:rsidP="00976ACA">
      <w:pPr>
        <w:tabs>
          <w:tab w:val="left" w:pos="-567"/>
        </w:tabs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ИНФОРМАЦИЯ</w:t>
      </w:r>
    </w:p>
    <w:p w:rsidR="00976ACA" w:rsidRDefault="00976ACA" w:rsidP="00976ACA">
      <w:pPr>
        <w:tabs>
          <w:tab w:val="left" w:pos="-567"/>
        </w:tabs>
        <w:spacing w:line="240" w:lineRule="exact"/>
        <w:jc w:val="center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об </w:t>
      </w:r>
      <w:r>
        <w:rPr>
          <w:sz w:val="28"/>
          <w:szCs w:val="28"/>
        </w:rPr>
        <w:t>исполнении подпункта «а» пункта 2 перечня поручений Президента Российской Федерации от 19.05.2021 № Пр-831</w:t>
      </w:r>
    </w:p>
    <w:p w:rsidR="00976ACA" w:rsidRDefault="00976ACA" w:rsidP="00976ACA">
      <w:pPr>
        <w:tabs>
          <w:tab w:val="left" w:pos="-567"/>
        </w:tabs>
        <w:spacing w:line="240" w:lineRule="exact"/>
        <w:jc w:val="center"/>
        <w:rPr>
          <w:sz w:val="28"/>
          <w:szCs w:val="28"/>
        </w:rPr>
      </w:pPr>
    </w:p>
    <w:p w:rsidR="00976ACA" w:rsidRDefault="00976ACA" w:rsidP="00976ACA">
      <w:pPr>
        <w:tabs>
          <w:tab w:val="left" w:pos="-567"/>
        </w:tabs>
        <w:spacing w:line="240" w:lineRule="exact"/>
        <w:jc w:val="center"/>
        <w:rPr>
          <w:sz w:val="28"/>
          <w:szCs w:val="28"/>
        </w:rPr>
      </w:pPr>
    </w:p>
    <w:p w:rsidR="00976ACA" w:rsidRDefault="00976ACA" w:rsidP="00976AC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данным поручением Правительству Российской Федерации совместно с органами исполнительной власти субъектов Российской Федерации «определить подходы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обучающихся иностранных граждан и обеспечивающего эффективную реализацию образовательного процесса в целом, а также порядок учета такого соотношения при комплектовании групп, классов в дошкольных</w:t>
      </w:r>
      <w:proofErr w:type="gramEnd"/>
      <w:r>
        <w:rPr>
          <w:sz w:val="28"/>
          <w:szCs w:val="28"/>
        </w:rPr>
        <w:t xml:space="preserve"> образовательных и общеобразовательных </w:t>
      </w: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color w:val="000000"/>
          <w:sz w:val="28"/>
          <w:szCs w:val="28"/>
        </w:rPr>
        <w:t xml:space="preserve">». </w:t>
      </w:r>
    </w:p>
    <w:p w:rsidR="00976ACA" w:rsidRDefault="00976ACA" w:rsidP="00976ACA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hyperlink r:id="rId5" w:history="1">
        <w:r w:rsidRPr="00CE3ADA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пункта 2 статьи 78 Федерального закона от 29.12.2012        № 273-ФЗ «Об образовании в Российской Федерации»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образования.</w:t>
      </w:r>
    </w:p>
    <w:p w:rsidR="00976ACA" w:rsidRDefault="00976ACA" w:rsidP="00976ACA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76ACA" w:rsidRDefault="00976ACA" w:rsidP="00976AC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372100" cy="3590925"/>
            <wp:effectExtent l="0" t="0" r="0" b="9525"/>
            <wp:docPr id="1" name="Рисунок 1" descr="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ACA" w:rsidRDefault="00976ACA" w:rsidP="00976ACA">
      <w:pPr>
        <w:numPr>
          <w:ilvl w:val="0"/>
          <w:numId w:val="1"/>
        </w:numPr>
        <w:ind w:firstLine="709"/>
        <w:jc w:val="both"/>
        <w:outlineLvl w:val="0"/>
        <w:rPr>
          <w:color w:val="000000"/>
          <w:sz w:val="28"/>
          <w:szCs w:val="28"/>
        </w:rPr>
      </w:pPr>
    </w:p>
    <w:p w:rsidR="00976ACA" w:rsidRDefault="00976ACA" w:rsidP="00976ACA">
      <w:pPr>
        <w:numPr>
          <w:ilvl w:val="0"/>
          <w:numId w:val="1"/>
        </w:num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регионе создана рабочая группа по реализации мероприятий указанного плана, в состав которой входят ответственные лица Министерства образования и науки Алтайского края, а также краевого автономного учреждения дополнительного профессионального образования «Алтайский институт развития образования имени </w:t>
      </w:r>
      <w:proofErr w:type="spellStart"/>
      <w:r>
        <w:rPr>
          <w:color w:val="000000"/>
          <w:sz w:val="28"/>
          <w:szCs w:val="28"/>
        </w:rPr>
        <w:t>Адриана</w:t>
      </w:r>
      <w:proofErr w:type="spellEnd"/>
      <w:r>
        <w:rPr>
          <w:color w:val="000000"/>
          <w:sz w:val="28"/>
          <w:szCs w:val="28"/>
        </w:rPr>
        <w:t xml:space="preserve"> Митрофановича </w:t>
      </w:r>
      <w:proofErr w:type="spellStart"/>
      <w:r>
        <w:rPr>
          <w:color w:val="000000"/>
          <w:sz w:val="28"/>
          <w:szCs w:val="28"/>
        </w:rPr>
        <w:t>Топорова</w:t>
      </w:r>
      <w:proofErr w:type="spellEnd"/>
      <w:r>
        <w:rPr>
          <w:color w:val="000000"/>
          <w:sz w:val="28"/>
          <w:szCs w:val="28"/>
        </w:rPr>
        <w:t xml:space="preserve">» (далее – «рабочая группа»). Муниципальными органами управления </w:t>
      </w:r>
      <w:r>
        <w:rPr>
          <w:color w:val="000000"/>
          <w:sz w:val="28"/>
          <w:szCs w:val="28"/>
        </w:rPr>
        <w:lastRenderedPageBreak/>
        <w:t>образованием определены ответственные за организацию исполнения Поручения в муниципалитетах.</w:t>
      </w:r>
    </w:p>
    <w:p w:rsidR="00976ACA" w:rsidRDefault="00976ACA" w:rsidP="00976ACA">
      <w:pPr>
        <w:pStyle w:val="ConsPlusTitle"/>
        <w:numPr>
          <w:ilvl w:val="0"/>
          <w:numId w:val="1"/>
        </w:numPr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результатам проведенного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мониторинга численность обучающихся иностранных граждан в дошкольных образовательных и общеобразовательных организациях края от общей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численности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обучающихся в регионе составляет 0,1 %.</w:t>
      </w:r>
    </w:p>
    <w:p w:rsidR="00976ACA" w:rsidRDefault="00976ACA" w:rsidP="00976AC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определения </w:t>
      </w:r>
      <w:proofErr w:type="gramStart"/>
      <w:r>
        <w:rPr>
          <w:color w:val="000000"/>
          <w:sz w:val="28"/>
          <w:szCs w:val="28"/>
        </w:rPr>
        <w:t>подходов</w:t>
      </w:r>
      <w:proofErr w:type="gramEnd"/>
      <w:r>
        <w:rPr>
          <w:color w:val="000000"/>
          <w:sz w:val="28"/>
          <w:szCs w:val="28"/>
        </w:rPr>
        <w:t xml:space="preserve">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обучающихся иностранных граждан и обеспечивающего эффективную реализацию образовательного процесса в целом,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Алтайского края направлен запрос экспертам в области дошкольного и общего образования в федеральное государственное бюджетное образовательное учреждение высшего образования </w:t>
      </w:r>
      <w:r>
        <w:rPr>
          <w:sz w:val="28"/>
          <w:szCs w:val="28"/>
        </w:rPr>
        <w:t xml:space="preserve">«Алтайский государственный педагогический университет», краевое государственное бюджетное учреждение «Алтайский краевой центр психолого-педагогической и медико-социальной помощи» и </w:t>
      </w:r>
      <w:r>
        <w:rPr>
          <w:color w:val="000000"/>
          <w:sz w:val="28"/>
          <w:szCs w:val="28"/>
        </w:rPr>
        <w:t>краевое автономное учреждение дополнительного профессионального образования «</w:t>
      </w:r>
      <w:r>
        <w:rPr>
          <w:sz w:val="28"/>
          <w:szCs w:val="28"/>
        </w:rPr>
        <w:t>Алтайский институт развития образова</w:t>
      </w:r>
      <w:r>
        <w:rPr>
          <w:sz w:val="28"/>
          <w:szCs w:val="28"/>
        </w:rPr>
        <w:softHyphen/>
        <w:t xml:space="preserve">ния имени </w:t>
      </w:r>
      <w:proofErr w:type="spellStart"/>
      <w:r>
        <w:rPr>
          <w:sz w:val="28"/>
          <w:szCs w:val="28"/>
        </w:rPr>
        <w:t>Адриана</w:t>
      </w:r>
      <w:proofErr w:type="spellEnd"/>
      <w:r>
        <w:rPr>
          <w:sz w:val="28"/>
          <w:szCs w:val="28"/>
        </w:rPr>
        <w:t xml:space="preserve"> Митрофановича </w:t>
      </w:r>
      <w:proofErr w:type="spellStart"/>
      <w:r>
        <w:rPr>
          <w:sz w:val="28"/>
          <w:szCs w:val="28"/>
        </w:rPr>
        <w:t>Топорова</w:t>
      </w:r>
      <w:proofErr w:type="spellEnd"/>
      <w:r>
        <w:rPr>
          <w:sz w:val="28"/>
          <w:szCs w:val="28"/>
        </w:rPr>
        <w:t>».</w:t>
      </w:r>
    </w:p>
    <w:p w:rsidR="00976ACA" w:rsidRDefault="00976ACA" w:rsidP="00976ACA">
      <w:pPr>
        <w:numPr>
          <w:ilvl w:val="0"/>
          <w:numId w:val="1"/>
        </w:num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мнению экспертов, определение соотношения численности обучающихся иностранных граждан и граждан Российской Федерации необходимо осуществлять по результатам входного тестирования (диагностики) по определению уровня владения русским языком, которое позволит выделить высокий, средний или низкий уровень языковой культуры и определить оптимальную численность иностранных граждан в общей численности обучающихся.</w:t>
      </w:r>
    </w:p>
    <w:p w:rsidR="00976ACA" w:rsidRDefault="00976ACA" w:rsidP="00976ACA">
      <w:pPr>
        <w:numPr>
          <w:ilvl w:val="0"/>
          <w:numId w:val="1"/>
        </w:num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для оптимальной социальной, языковой и культурной адаптации обучающихся иностранных граждан, а также обеспечения эффективной реализации образовательного процесса в целом количество совместно обучающихся иностранных граждан с гражданами Российской Федерации по предварительным данным может составлять от 10 % до 50 % в зависимости от уровня языковой культуры.</w:t>
      </w:r>
    </w:p>
    <w:p w:rsidR="00976ACA" w:rsidRDefault="00976ACA" w:rsidP="00976ACA">
      <w:pPr>
        <w:pStyle w:val="ConsPlusTitle"/>
        <w:numPr>
          <w:ilvl w:val="0"/>
          <w:numId w:val="1"/>
        </w:numPr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Краевому автономному учреждению дополнительного профессионального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Алтайский институт развития образова</w:t>
      </w:r>
      <w:r>
        <w:rPr>
          <w:rFonts w:ascii="Times New Roman" w:hAnsi="Times New Roman" w:cs="Times New Roman"/>
          <w:b w:val="0"/>
          <w:sz w:val="28"/>
          <w:szCs w:val="28"/>
        </w:rPr>
        <w:softHyphen/>
        <w:t xml:space="preserve">ния имени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Адриана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Митрофановича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Топорова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рекомендовано разработать методику и инструментарий для проведения входного тестирования (диагностики) по определению уровня владения русским языком обучающихся иностранных граждан.</w:t>
      </w:r>
    </w:p>
    <w:p w:rsidR="00976ACA" w:rsidRDefault="00976ACA" w:rsidP="00976ACA">
      <w:pPr>
        <w:tabs>
          <w:tab w:val="left" w:pos="-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Поручение Главы Государства стоит на контроле Правительства Алтайского края. Работа в данном направлении будет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продолжена</w:t>
      </w:r>
    </w:p>
    <w:p w:rsidR="00976ACA" w:rsidRDefault="00976ACA" w:rsidP="00976ACA">
      <w:pPr>
        <w:tabs>
          <w:tab w:val="left" w:pos="-567"/>
        </w:tabs>
        <w:jc w:val="both"/>
        <w:rPr>
          <w:sz w:val="28"/>
          <w:szCs w:val="28"/>
        </w:rPr>
      </w:pPr>
    </w:p>
    <w:p w:rsidR="00976ACA" w:rsidRDefault="00976ACA" w:rsidP="00976ACA">
      <w:pPr>
        <w:tabs>
          <w:tab w:val="left" w:pos="-567"/>
        </w:tabs>
        <w:jc w:val="center"/>
        <w:rPr>
          <w:sz w:val="28"/>
          <w:szCs w:val="28"/>
        </w:rPr>
      </w:pPr>
    </w:p>
    <w:sectPr w:rsidR="00976ACA" w:rsidSect="00B8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E63"/>
    <w:rsid w:val="004663EC"/>
    <w:rsid w:val="00822E63"/>
    <w:rsid w:val="00976ACA"/>
    <w:rsid w:val="00B6514F"/>
    <w:rsid w:val="00B8410E"/>
    <w:rsid w:val="00CE3ADA"/>
    <w:rsid w:val="00D2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76A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63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3EC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uiPriority w:val="99"/>
    <w:unhideWhenUsed/>
    <w:rsid w:val="00CE3AD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76A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63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3E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onsultant.ru/document/cons_doc_LAW_140174/61481667d956e25b4c53b1febedf53ed1121e78c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Орлова</dc:creator>
  <cp:keywords/>
  <dc:description/>
  <cp:lastModifiedBy>nicenko.m</cp:lastModifiedBy>
  <cp:revision>4</cp:revision>
  <dcterms:created xsi:type="dcterms:W3CDTF">2021-07-23T09:45:00Z</dcterms:created>
  <dcterms:modified xsi:type="dcterms:W3CDTF">2021-07-23T09:51:00Z</dcterms:modified>
</cp:coreProperties>
</file>